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3578" w14:textId="77777777" w:rsidR="006907A5" w:rsidRDefault="00173CD0" w:rsidP="0093324E">
      <w:pPr>
        <w:spacing w:before="100" w:beforeAutospacing="1" w:after="100" w:afterAutospacing="1"/>
        <w:jc w:val="both"/>
        <w:rPr>
          <w:rFonts w:cstheme="minorHAnsi"/>
          <w:b/>
          <w:bCs/>
          <w:color w:val="33A7E3"/>
        </w:rPr>
      </w:pPr>
      <w:r w:rsidRPr="00E54B92">
        <w:rPr>
          <w:rFonts w:cstheme="minorHAnsi"/>
          <w:b/>
          <w:bCs/>
          <w:color w:val="33A7E3"/>
        </w:rPr>
        <w:t>Statistisches Bundesamt</w:t>
      </w:r>
      <w:r w:rsidR="00E97399" w:rsidRPr="00E54B92">
        <w:rPr>
          <w:rFonts w:cstheme="minorHAnsi"/>
          <w:b/>
          <w:bCs/>
          <w:color w:val="33A7E3"/>
        </w:rPr>
        <w:t xml:space="preserve">: Mehrheit der Bauherren </w:t>
      </w:r>
      <w:r w:rsidR="00006F51">
        <w:rPr>
          <w:rFonts w:cstheme="minorHAnsi"/>
          <w:b/>
          <w:bCs/>
          <w:color w:val="33A7E3"/>
        </w:rPr>
        <w:t>baut mineralisch</w:t>
      </w:r>
    </w:p>
    <w:p w14:paraId="6487190A" w14:textId="0D3F449F" w:rsidR="0030324D" w:rsidRPr="00252736" w:rsidRDefault="0030324D" w:rsidP="0093324E">
      <w:pPr>
        <w:spacing w:before="100" w:beforeAutospacing="1" w:after="100" w:afterAutospacing="1"/>
        <w:jc w:val="both"/>
        <w:rPr>
          <w:rFonts w:cstheme="minorHAnsi"/>
          <w:b/>
          <w:bCs/>
          <w:color w:val="000000"/>
          <w:sz w:val="36"/>
          <w:szCs w:val="36"/>
        </w:rPr>
      </w:pPr>
      <w:r w:rsidRPr="00252736">
        <w:rPr>
          <w:rFonts w:cstheme="minorHAnsi"/>
          <w:b/>
          <w:bCs/>
          <w:color w:val="000000"/>
          <w:sz w:val="36"/>
          <w:szCs w:val="36"/>
        </w:rPr>
        <w:t>Deutschland bau</w:t>
      </w:r>
      <w:r w:rsidR="00006F51">
        <w:rPr>
          <w:rFonts w:cstheme="minorHAnsi"/>
          <w:b/>
          <w:bCs/>
          <w:color w:val="000000"/>
          <w:sz w:val="36"/>
          <w:szCs w:val="36"/>
        </w:rPr>
        <w:t>t</w:t>
      </w:r>
      <w:r w:rsidR="00434CFE">
        <w:rPr>
          <w:rFonts w:cstheme="minorHAnsi"/>
          <w:b/>
          <w:bCs/>
          <w:color w:val="000000"/>
          <w:sz w:val="36"/>
          <w:szCs w:val="36"/>
        </w:rPr>
        <w:t>e auch 2020 auf Mauersteine</w:t>
      </w:r>
    </w:p>
    <w:p w14:paraId="52985ECF" w14:textId="0DB46039" w:rsidR="00B82001" w:rsidRDefault="00173CD0" w:rsidP="00B82001">
      <w:pPr>
        <w:pStyle w:val="Default"/>
        <w:spacing w:line="276" w:lineRule="auto"/>
        <w:jc w:val="both"/>
      </w:pPr>
      <w:r w:rsidRPr="00E54B92">
        <w:rPr>
          <w:rFonts w:asciiTheme="minorHAnsi" w:hAnsiTheme="minorHAnsi" w:cstheme="minorHAnsi"/>
          <w:i/>
        </w:rPr>
        <w:t>Berlin, Ju</w:t>
      </w:r>
      <w:r w:rsidR="006907A5">
        <w:rPr>
          <w:rFonts w:asciiTheme="minorHAnsi" w:hAnsiTheme="minorHAnsi" w:cstheme="minorHAnsi"/>
          <w:i/>
        </w:rPr>
        <w:t>l</w:t>
      </w:r>
      <w:r w:rsidRPr="00E54B92">
        <w:rPr>
          <w:rFonts w:asciiTheme="minorHAnsi" w:hAnsiTheme="minorHAnsi" w:cstheme="minorHAnsi"/>
          <w:i/>
        </w:rPr>
        <w:t>i 2021</w:t>
      </w:r>
      <w:r w:rsidRPr="00E54B92">
        <w:rPr>
          <w:rFonts w:asciiTheme="minorHAnsi" w:hAnsiTheme="minorHAnsi" w:cstheme="minorHAnsi"/>
        </w:rPr>
        <w:t xml:space="preserve"> </w:t>
      </w:r>
      <w:r w:rsidRPr="00E54B92">
        <w:rPr>
          <w:rFonts w:asciiTheme="minorHAnsi" w:hAnsiTheme="minorHAnsi" w:cstheme="minorHAnsi"/>
          <w:i/>
        </w:rPr>
        <w:t>(PRG)</w:t>
      </w:r>
      <w:r w:rsidRPr="00E54B92">
        <w:rPr>
          <w:rFonts w:asciiTheme="minorHAnsi" w:hAnsiTheme="minorHAnsi" w:cstheme="minorHAnsi"/>
        </w:rPr>
        <w:t xml:space="preserve"> – </w:t>
      </w:r>
      <w:r w:rsidR="00A71758">
        <w:rPr>
          <w:rFonts w:asciiTheme="minorHAnsi" w:hAnsiTheme="minorHAnsi" w:cstheme="minorHAnsi"/>
        </w:rPr>
        <w:t>La</w:t>
      </w:r>
      <w:r w:rsidR="00A71758" w:rsidRPr="00173CD0">
        <w:rPr>
          <w:rFonts w:eastAsiaTheme="minorEastAsia"/>
          <w:lang w:eastAsia="de-DE"/>
        </w:rPr>
        <w:t xml:space="preserve">ut </w:t>
      </w:r>
      <w:r w:rsidR="00A71758" w:rsidRPr="00E54B92">
        <w:rPr>
          <w:rFonts w:eastAsiaTheme="minorEastAsia"/>
          <w:lang w:eastAsia="de-DE"/>
        </w:rPr>
        <w:t>aktuelle</w:t>
      </w:r>
      <w:r w:rsidR="00B82001">
        <w:rPr>
          <w:rFonts w:eastAsiaTheme="minorEastAsia"/>
          <w:lang w:eastAsia="de-DE"/>
        </w:rPr>
        <w:t>r</w:t>
      </w:r>
      <w:r w:rsidR="00A71758" w:rsidRPr="00E54B92">
        <w:rPr>
          <w:rFonts w:eastAsiaTheme="minorEastAsia"/>
          <w:lang w:eastAsia="de-DE"/>
        </w:rPr>
        <w:t xml:space="preserve"> Zahlen des Statistischen Bundesamtes </w:t>
      </w:r>
      <w:r w:rsidR="00A71758">
        <w:rPr>
          <w:rFonts w:eastAsiaTheme="minorEastAsia"/>
          <w:lang w:eastAsia="de-DE"/>
        </w:rPr>
        <w:t>war</w:t>
      </w:r>
      <w:r w:rsidR="00A71758" w:rsidRPr="00E54B92">
        <w:rPr>
          <w:rFonts w:eastAsiaTheme="minorEastAsia"/>
          <w:lang w:eastAsia="de-DE"/>
        </w:rPr>
        <w:t xml:space="preserve"> </w:t>
      </w:r>
      <w:r w:rsidR="00A71758" w:rsidRPr="00173CD0">
        <w:rPr>
          <w:rFonts w:eastAsiaTheme="minorEastAsia"/>
          <w:lang w:eastAsia="de-DE"/>
        </w:rPr>
        <w:t xml:space="preserve">Mauerwerk </w:t>
      </w:r>
      <w:r w:rsidR="00A71758" w:rsidRPr="00E54B92">
        <w:rPr>
          <w:rFonts w:eastAsiaTheme="minorEastAsia"/>
          <w:lang w:eastAsia="de-DE"/>
        </w:rPr>
        <w:t xml:space="preserve">auch 2020 die favorisierte Bauweise </w:t>
      </w:r>
      <w:r w:rsidR="00A71758" w:rsidRPr="00173CD0">
        <w:rPr>
          <w:rFonts w:eastAsiaTheme="minorEastAsia"/>
          <w:lang w:eastAsia="de-DE"/>
        </w:rPr>
        <w:t>im Wohnungsbau. Egal ob Einfamilienh</w:t>
      </w:r>
      <w:r w:rsidR="00A71758" w:rsidRPr="00E54B92">
        <w:rPr>
          <w:rFonts w:eastAsiaTheme="minorEastAsia"/>
          <w:lang w:eastAsia="de-DE"/>
        </w:rPr>
        <w:t>äuser (72,4 %)</w:t>
      </w:r>
      <w:r w:rsidR="00A71758" w:rsidRPr="00173CD0">
        <w:rPr>
          <w:rFonts w:eastAsiaTheme="minorEastAsia"/>
          <w:lang w:eastAsia="de-DE"/>
        </w:rPr>
        <w:t>, Doppelh</w:t>
      </w:r>
      <w:r w:rsidR="00A71758" w:rsidRPr="00E54B92">
        <w:rPr>
          <w:rFonts w:eastAsiaTheme="minorEastAsia"/>
          <w:lang w:eastAsia="de-DE"/>
        </w:rPr>
        <w:t xml:space="preserve">äuser </w:t>
      </w:r>
      <w:r w:rsidR="00A71758" w:rsidRPr="00E54B92">
        <w:rPr>
          <w:rFonts w:eastAsiaTheme="minorEastAsia"/>
          <w:lang w:eastAsia="de-DE"/>
        </w:rPr>
        <w:br/>
        <w:t>(74,4 %)</w:t>
      </w:r>
      <w:r w:rsidR="00A71758" w:rsidRPr="00173CD0">
        <w:rPr>
          <w:rFonts w:eastAsiaTheme="minorEastAsia"/>
          <w:lang w:eastAsia="de-DE"/>
        </w:rPr>
        <w:t>, Mehrfamilienh</w:t>
      </w:r>
      <w:r w:rsidR="00A71758" w:rsidRPr="00E54B92">
        <w:rPr>
          <w:rFonts w:eastAsiaTheme="minorEastAsia"/>
          <w:lang w:eastAsia="de-DE"/>
        </w:rPr>
        <w:t>äuser</w:t>
      </w:r>
      <w:r w:rsidR="00A71758" w:rsidRPr="00173CD0">
        <w:rPr>
          <w:rFonts w:eastAsiaTheme="minorEastAsia"/>
          <w:lang w:eastAsia="de-DE"/>
        </w:rPr>
        <w:t xml:space="preserve"> </w:t>
      </w:r>
      <w:r w:rsidR="00A71758" w:rsidRPr="00E54B92">
        <w:rPr>
          <w:rFonts w:eastAsiaTheme="minorEastAsia"/>
          <w:lang w:eastAsia="de-DE"/>
        </w:rPr>
        <w:t xml:space="preserve">(68,9 %) </w:t>
      </w:r>
      <w:r w:rsidR="00A71758" w:rsidRPr="00173CD0">
        <w:rPr>
          <w:rFonts w:eastAsiaTheme="minorEastAsia"/>
          <w:lang w:eastAsia="de-DE"/>
        </w:rPr>
        <w:t>oder Studentenwohnheim</w:t>
      </w:r>
      <w:r w:rsidR="00A71758" w:rsidRPr="00E54B92">
        <w:rPr>
          <w:rFonts w:eastAsiaTheme="minorEastAsia"/>
          <w:lang w:eastAsia="de-DE"/>
        </w:rPr>
        <w:t xml:space="preserve">e </w:t>
      </w:r>
      <w:r w:rsidR="00A71758" w:rsidRPr="00E54B92">
        <w:rPr>
          <w:rFonts w:eastAsiaTheme="minorEastAsia"/>
          <w:lang w:eastAsia="de-DE"/>
        </w:rPr>
        <w:br/>
        <w:t xml:space="preserve">(54,3 %) </w:t>
      </w:r>
      <w:r w:rsidR="00A71758" w:rsidRPr="00173CD0">
        <w:rPr>
          <w:rFonts w:eastAsiaTheme="minorEastAsia"/>
          <w:lang w:eastAsia="de-DE"/>
        </w:rPr>
        <w:t xml:space="preserve">– </w:t>
      </w:r>
      <w:bookmarkStart w:id="0" w:name="_Hlk76371197"/>
      <w:r w:rsidR="00A71758" w:rsidRPr="00E54B92">
        <w:rPr>
          <w:rFonts w:eastAsiaTheme="minorEastAsia"/>
          <w:lang w:eastAsia="de-DE"/>
        </w:rPr>
        <w:t>die große Mehrheit der privaten und öffentlichen Bauherren setzt beim Neubau auf</w:t>
      </w:r>
      <w:r w:rsidR="00A71758">
        <w:rPr>
          <w:rFonts w:eastAsiaTheme="minorEastAsia"/>
          <w:lang w:eastAsia="de-DE"/>
        </w:rPr>
        <w:t xml:space="preserve"> Kalksandstein, Leichtbeton, Porenbeton und Ziegel</w:t>
      </w:r>
      <w:r w:rsidR="00A71758" w:rsidRPr="00E54B92">
        <w:rPr>
          <w:rFonts w:eastAsiaTheme="minorEastAsia"/>
          <w:lang w:eastAsia="de-DE"/>
        </w:rPr>
        <w:t xml:space="preserve">. </w:t>
      </w:r>
      <w:bookmarkEnd w:id="0"/>
      <w:r w:rsidR="00A71758" w:rsidRPr="00E54B92">
        <w:rPr>
          <w:rFonts w:eastAsiaTheme="minorEastAsia"/>
          <w:lang w:eastAsia="de-DE"/>
        </w:rPr>
        <w:t xml:space="preserve">Betrachtet man die </w:t>
      </w:r>
      <w:r w:rsidR="00A71758" w:rsidRPr="00E54B92">
        <w:t>Entwicklung auf Basis von 1.000 m³ umbautem Raum</w:t>
      </w:r>
      <w:r w:rsidR="00A71758">
        <w:t>,</w:t>
      </w:r>
      <w:r w:rsidR="00A71758" w:rsidRPr="00E54B92">
        <w:t xml:space="preserve"> ist der </w:t>
      </w:r>
      <w:r w:rsidR="00A71758">
        <w:t>A</w:t>
      </w:r>
      <w:r w:rsidR="00A71758" w:rsidRPr="00E54B92">
        <w:t xml:space="preserve">nteil </w:t>
      </w:r>
      <w:r w:rsidR="00A71758">
        <w:t>der überwiegend mit</w:t>
      </w:r>
      <w:r w:rsidR="00A71758" w:rsidRPr="00E54B92">
        <w:t xml:space="preserve"> Mauer</w:t>
      </w:r>
      <w:r w:rsidR="00A71758">
        <w:t>steinen errichteten Wohnbauten</w:t>
      </w:r>
      <w:r w:rsidR="00A71758" w:rsidRPr="00E54B92">
        <w:t xml:space="preserve"> seit 2012 um insgesamt 38,5 % gestiegen. Konnte der Einfamilienhausbereich in den letzten neun Jahren einen Zuwachs von </w:t>
      </w:r>
    </w:p>
    <w:p w14:paraId="5C1D49E6" w14:textId="6C7B55D3" w:rsidR="00A71758" w:rsidRPr="00E54B92" w:rsidRDefault="00A71758" w:rsidP="00B82001">
      <w:pPr>
        <w:pStyle w:val="Default"/>
        <w:spacing w:line="276" w:lineRule="auto"/>
        <w:jc w:val="both"/>
      </w:pPr>
      <w:r w:rsidRPr="00E54B92">
        <w:t>7,2</w:t>
      </w:r>
      <w:r>
        <w:t xml:space="preserve"> </w:t>
      </w:r>
      <w:r w:rsidRPr="00E54B92">
        <w:t xml:space="preserve">% verzeichnen, legten Doppelhäuser um 30,3 % zu. Besonders hoch fielen die Steigerungsraten bei Studentenwohnheimen (+97,5 %) und im Mehrfamilienhausbereich (+114 %) aus. </w:t>
      </w:r>
    </w:p>
    <w:p w14:paraId="6AA8EE12" w14:textId="77777777" w:rsidR="00A71758" w:rsidRPr="00006F51" w:rsidRDefault="00A71758" w:rsidP="00A71758">
      <w:pPr>
        <w:pStyle w:val="Default"/>
        <w:spacing w:line="276" w:lineRule="auto"/>
        <w:jc w:val="both"/>
      </w:pPr>
    </w:p>
    <w:p w14:paraId="6DC2097E" w14:textId="77777777" w:rsidR="00A71758" w:rsidRPr="00006F51" w:rsidRDefault="00A71758" w:rsidP="00A71758">
      <w:pPr>
        <w:spacing w:after="200" w:line="276" w:lineRule="auto"/>
        <w:jc w:val="both"/>
        <w:rPr>
          <w:rFonts w:eastAsiaTheme="minorEastAsia"/>
          <w:lang w:eastAsia="de-DE"/>
        </w:rPr>
      </w:pPr>
      <w:r w:rsidRPr="00006F51">
        <w:rPr>
          <w:rFonts w:eastAsiaTheme="minorEastAsia"/>
          <w:lang w:eastAsia="de-DE"/>
        </w:rPr>
        <w:t xml:space="preserve">„Dass wir unsere führende Marktposition verteidigen konnten, liegt vor allem daran, dass Mauerwerk die einzige Bauweise ist, die sowohl bei der </w:t>
      </w:r>
      <w:r w:rsidRPr="00006F51">
        <w:t>Klimaverträglichkeit als auch bei der Wirtschaftlichkeit</w:t>
      </w:r>
      <w:r w:rsidRPr="00006F51">
        <w:rPr>
          <w:rFonts w:eastAsiaTheme="minorEastAsia"/>
          <w:lang w:eastAsia="de-DE"/>
        </w:rPr>
        <w:t xml:space="preserve"> überzeugt“, so Dr. Ronald Rast, Geschäftsführer der Deutschen Gesellschaft für Mauerwerks- und Wohnungsbau e.</w:t>
      </w:r>
      <w:r>
        <w:rPr>
          <w:rFonts w:eastAsiaTheme="minorEastAsia"/>
          <w:lang w:eastAsia="de-DE"/>
        </w:rPr>
        <w:t xml:space="preserve"> </w:t>
      </w:r>
      <w:r w:rsidRPr="00006F51">
        <w:rPr>
          <w:rFonts w:eastAsiaTheme="minorEastAsia"/>
          <w:lang w:eastAsia="de-DE"/>
        </w:rPr>
        <w:t>V. (DGfM).</w:t>
      </w:r>
    </w:p>
    <w:p w14:paraId="47F328A0" w14:textId="77777777" w:rsidR="00A71758" w:rsidRPr="00006F51" w:rsidRDefault="00A71758" w:rsidP="00A71758">
      <w:pPr>
        <w:pStyle w:val="Default"/>
        <w:spacing w:line="276" w:lineRule="auto"/>
        <w:jc w:val="both"/>
        <w:rPr>
          <w:b/>
          <w:bCs/>
        </w:rPr>
      </w:pPr>
      <w:r w:rsidRPr="00006F51">
        <w:rPr>
          <w:b/>
          <w:bCs/>
        </w:rPr>
        <w:t>Mauerwerk verbindet Ökologie und Ökonomie</w:t>
      </w:r>
    </w:p>
    <w:p w14:paraId="566A53B9" w14:textId="77777777" w:rsidR="00A71758" w:rsidRDefault="00A71758" w:rsidP="00A71758">
      <w:pPr>
        <w:spacing w:before="100" w:beforeAutospacing="1" w:line="276" w:lineRule="auto"/>
        <w:jc w:val="both"/>
        <w:rPr>
          <w:rFonts w:cstheme="minorHAnsi"/>
          <w:color w:val="000000" w:themeColor="text1"/>
        </w:rPr>
      </w:pPr>
      <w:r w:rsidRPr="00006F51">
        <w:rPr>
          <w:rFonts w:cstheme="minorHAnsi"/>
          <w:shd w:val="clear" w:color="auto" w:fill="FFFFFF"/>
        </w:rPr>
        <w:t xml:space="preserve">So haben Mauerwerksbauten, über einen </w:t>
      </w:r>
      <w:r>
        <w:rPr>
          <w:rFonts w:cstheme="minorHAnsi"/>
          <w:shd w:val="clear" w:color="auto" w:fill="FFFFFF"/>
        </w:rPr>
        <w:t xml:space="preserve">realen </w:t>
      </w:r>
      <w:r w:rsidRPr="00006F51">
        <w:rPr>
          <w:rFonts w:cstheme="minorHAnsi"/>
          <w:shd w:val="clear" w:color="auto" w:fill="FFFFFF"/>
        </w:rPr>
        <w:t>Lebenszyklus von 80 Jahren gesehen, den kleinsten ökologischen Fußabdruck. Laut einer Studie der LCEE</w:t>
      </w:r>
      <w:r w:rsidRPr="00006F51">
        <w:t xml:space="preserve"> verursacht ein typisches Mehrfamilienhaus </w:t>
      </w:r>
      <w:r>
        <w:t xml:space="preserve">über den gesamten Lebenszyklus (Herstellung, Nutzung, Instandhaltung, Rückbau) </w:t>
      </w:r>
      <w:r w:rsidRPr="00006F51">
        <w:t xml:space="preserve">rund 4 </w:t>
      </w:r>
      <w:r>
        <w:t>%</w:t>
      </w:r>
      <w:r w:rsidRPr="00006F51">
        <w:t xml:space="preserve"> weniger CO</w:t>
      </w:r>
      <w:r w:rsidRPr="00006F51">
        <w:rPr>
          <w:vertAlign w:val="subscript"/>
        </w:rPr>
        <w:t>2</w:t>
      </w:r>
      <w:r w:rsidRPr="00006F51">
        <w:t>-Äquivalente als ein vergleichbares Gebäude in Holzleichtbauweise. Die ökobilanzielle</w:t>
      </w:r>
      <w:r>
        <w:t>n Vorteile</w:t>
      </w:r>
      <w:r w:rsidRPr="00006F51">
        <w:t xml:space="preserve"> </w:t>
      </w:r>
      <w:r w:rsidRPr="00006F51">
        <w:rPr>
          <w:rFonts w:cstheme="minorHAnsi"/>
          <w:color w:val="000000" w:themeColor="text1"/>
        </w:rPr>
        <w:t>resultiert</w:t>
      </w:r>
      <w:r>
        <w:rPr>
          <w:rFonts w:cstheme="minorHAnsi"/>
          <w:color w:val="000000" w:themeColor="text1"/>
        </w:rPr>
        <w:t>en</w:t>
      </w:r>
      <w:r w:rsidRPr="00006F51">
        <w:rPr>
          <w:rFonts w:cstheme="minorHAnsi"/>
          <w:color w:val="000000" w:themeColor="text1"/>
        </w:rPr>
        <w:t xml:space="preserve"> aus der Langlebigkeit </w:t>
      </w:r>
      <w:r>
        <w:rPr>
          <w:rFonts w:cstheme="minorHAnsi"/>
          <w:color w:val="000000" w:themeColor="text1"/>
        </w:rPr>
        <w:t xml:space="preserve">und Wartungsfreiheit </w:t>
      </w:r>
      <w:r w:rsidRPr="00006F51">
        <w:rPr>
          <w:rFonts w:cstheme="minorHAnsi"/>
          <w:color w:val="000000" w:themeColor="text1"/>
        </w:rPr>
        <w:t>von Mauerwerk</w:t>
      </w:r>
      <w:r>
        <w:rPr>
          <w:rFonts w:cstheme="minorHAnsi"/>
          <w:color w:val="000000" w:themeColor="text1"/>
        </w:rPr>
        <w:t>skonstruktionen</w:t>
      </w:r>
      <w:r w:rsidRPr="00006F51">
        <w:rPr>
          <w:rFonts w:cstheme="minorHAnsi"/>
          <w:color w:val="000000" w:themeColor="text1"/>
        </w:rPr>
        <w:t xml:space="preserve">, der </w:t>
      </w:r>
      <w:r w:rsidRPr="00006F51">
        <w:rPr>
          <w:rFonts w:cstheme="minorHAnsi"/>
          <w:color w:val="000000" w:themeColor="text1"/>
        </w:rPr>
        <w:lastRenderedPageBreak/>
        <w:t>mit</w:t>
      </w:r>
      <w:r>
        <w:rPr>
          <w:rFonts w:cstheme="minorHAnsi"/>
          <w:color w:val="000000" w:themeColor="text1"/>
        </w:rPr>
        <w:t xml:space="preserve"> mehr als </w:t>
      </w:r>
      <w:r w:rsidRPr="00006F51">
        <w:rPr>
          <w:rFonts w:cstheme="minorHAnsi"/>
          <w:color w:val="000000" w:themeColor="text1"/>
        </w:rPr>
        <w:t>9</w:t>
      </w:r>
      <w:r>
        <w:rPr>
          <w:rFonts w:cstheme="minorHAnsi"/>
          <w:color w:val="000000" w:themeColor="text1"/>
        </w:rPr>
        <w:t>0</w:t>
      </w:r>
      <w:r w:rsidRPr="00006F51">
        <w:rPr>
          <w:rFonts w:cstheme="minorHAnsi"/>
          <w:color w:val="000000" w:themeColor="text1"/>
        </w:rPr>
        <w:t xml:space="preserve"> % überdurchschnittlich hohen Recyclingquote </w:t>
      </w:r>
      <w:r w:rsidRPr="00E54B92">
        <w:rPr>
          <w:rFonts w:cstheme="minorHAnsi"/>
          <w:color w:val="000000" w:themeColor="text1"/>
        </w:rPr>
        <w:t xml:space="preserve">sowie der </w:t>
      </w:r>
      <w:r w:rsidRPr="00E54B92">
        <w:t xml:space="preserve">Wärmespeicherfähigkeit des Materials, die </w:t>
      </w:r>
      <w:r>
        <w:t xml:space="preserve">bis </w:t>
      </w:r>
      <w:r w:rsidRPr="00E54B92">
        <w:t xml:space="preserve">zu einem 12 % </w:t>
      </w:r>
      <w:r w:rsidRPr="00E54B92">
        <w:rPr>
          <w:rFonts w:cstheme="minorHAnsi"/>
          <w:color w:val="000000" w:themeColor="text1"/>
        </w:rPr>
        <w:t>geringeren Energiebedarf während der Nutzungsphase führt.</w:t>
      </w:r>
    </w:p>
    <w:p w14:paraId="481AB2A1" w14:textId="77777777" w:rsidR="00A71758" w:rsidRPr="00006F51" w:rsidRDefault="00A71758" w:rsidP="00A71758">
      <w:pPr>
        <w:spacing w:before="100" w:beforeAutospacing="1" w:after="100" w:afterAutospacing="1" w:line="276" w:lineRule="auto"/>
        <w:jc w:val="both"/>
        <w:rPr>
          <w:rFonts w:cstheme="minorHAnsi"/>
          <w:b/>
          <w:bCs/>
          <w:color w:val="000000" w:themeColor="text1"/>
        </w:rPr>
      </w:pPr>
      <w:r w:rsidRPr="00006F51">
        <w:rPr>
          <w:rFonts w:cstheme="minorHAnsi"/>
          <w:b/>
          <w:bCs/>
          <w:color w:val="000000" w:themeColor="text1"/>
        </w:rPr>
        <w:t xml:space="preserve">Mit Mauerwerk unter 2.000 </w:t>
      </w:r>
      <w:r>
        <w:rPr>
          <w:rFonts w:cstheme="minorHAnsi"/>
          <w:b/>
          <w:bCs/>
          <w:color w:val="000000" w:themeColor="text1"/>
        </w:rPr>
        <w:t>€</w:t>
      </w:r>
      <w:r w:rsidRPr="00006F51">
        <w:rPr>
          <w:rFonts w:cstheme="minorHAnsi"/>
          <w:b/>
          <w:bCs/>
          <w:lang w:eastAsia="de-DE"/>
        </w:rPr>
        <w:t>/m</w:t>
      </w:r>
      <w:r w:rsidRPr="00006F51">
        <w:rPr>
          <w:rFonts w:cstheme="minorHAnsi"/>
          <w:b/>
          <w:bCs/>
          <w:vertAlign w:val="superscript"/>
          <w:lang w:eastAsia="de-DE"/>
        </w:rPr>
        <w:t xml:space="preserve">2 </w:t>
      </w:r>
      <w:r w:rsidRPr="00006F51">
        <w:rPr>
          <w:rFonts w:cstheme="minorHAnsi"/>
          <w:b/>
          <w:bCs/>
          <w:lang w:eastAsia="de-DE"/>
        </w:rPr>
        <w:t>bauen</w:t>
      </w:r>
    </w:p>
    <w:p w14:paraId="43439CD6" w14:textId="77777777" w:rsidR="00A71758" w:rsidRPr="00E54B92" w:rsidRDefault="00A71758" w:rsidP="00A71758">
      <w:pPr>
        <w:spacing w:before="100" w:beforeAutospacing="1" w:after="100" w:afterAutospacing="1" w:line="276" w:lineRule="auto"/>
        <w:jc w:val="both"/>
        <w:rPr>
          <w:rFonts w:cstheme="minorHAnsi"/>
          <w:shd w:val="clear" w:color="auto" w:fill="FFFFFF"/>
        </w:rPr>
      </w:pPr>
      <w:r w:rsidRPr="00E54B92">
        <w:rPr>
          <w:rFonts w:cstheme="minorHAnsi"/>
          <w:shd w:val="clear" w:color="auto" w:fill="FFFFFF"/>
        </w:rPr>
        <w:t xml:space="preserve">Die Bezahlbarkeit von Wohnraum beginnt immer mit der Wirtschaftlichkeit der Bauweise. Hier eröffnet das Bauen mit Mauerwerk erhebliche Einsparpotenziale. </w:t>
      </w:r>
      <w:r w:rsidRPr="00E54B92">
        <w:rPr>
          <w:rFonts w:cstheme="minorHAnsi"/>
          <w:lang w:eastAsia="de-DE"/>
        </w:rPr>
        <w:t xml:space="preserve">Eine aktuelle Studie </w:t>
      </w:r>
      <w:r w:rsidRPr="00E54B92">
        <w:rPr>
          <w:rFonts w:cstheme="minorHAnsi"/>
          <w:shd w:val="clear" w:color="auto" w:fill="FFFFFF"/>
        </w:rPr>
        <w:t>der Arbeitsgemeinschaft für zeitgemäßes Bauen e.</w:t>
      </w:r>
      <w:r>
        <w:rPr>
          <w:rFonts w:cstheme="minorHAnsi"/>
          <w:shd w:val="clear" w:color="auto" w:fill="FFFFFF"/>
        </w:rPr>
        <w:t xml:space="preserve"> </w:t>
      </w:r>
      <w:r w:rsidRPr="00E54B92">
        <w:rPr>
          <w:rFonts w:cstheme="minorHAnsi"/>
          <w:shd w:val="clear" w:color="auto" w:fill="FFFFFF"/>
        </w:rPr>
        <w:t xml:space="preserve">V. (ARGE) </w:t>
      </w:r>
      <w:r w:rsidRPr="00E54B92">
        <w:rPr>
          <w:rFonts w:cstheme="minorHAnsi"/>
          <w:lang w:eastAsia="de-DE"/>
        </w:rPr>
        <w:t>kommt zum Ergebnis, dass der typisierte Mauerwerksbau mit 1.950 €/ m</w:t>
      </w:r>
      <w:r w:rsidRPr="00E54B92">
        <w:rPr>
          <w:rFonts w:cstheme="minorHAnsi"/>
          <w:vertAlign w:val="superscript"/>
          <w:lang w:eastAsia="de-DE"/>
        </w:rPr>
        <w:t>2</w:t>
      </w:r>
      <w:r w:rsidRPr="00E54B92">
        <w:rPr>
          <w:rFonts w:cstheme="minorHAnsi"/>
          <w:lang w:eastAsia="de-DE"/>
        </w:rPr>
        <w:t xml:space="preserve"> Wohnfläche die kostengünstigste Bauweise ist. Zu noch besseren Ergebnissen kam eine Auswertung von 25 nach dem „Kieler Modell“ gebauten Typenhaus-Projekten in Schleswig-Holstein. Hier lagen die Bauwerkskosten im Median bei 1.800 €/m</w:t>
      </w:r>
      <w:r w:rsidRPr="00E54B92">
        <w:rPr>
          <w:rFonts w:cstheme="minorHAnsi"/>
          <w:vertAlign w:val="superscript"/>
          <w:lang w:eastAsia="de-DE"/>
        </w:rPr>
        <w:t>2</w:t>
      </w:r>
      <w:r w:rsidRPr="00E54B92">
        <w:rPr>
          <w:rFonts w:cstheme="minorHAnsi"/>
          <w:lang w:eastAsia="de-DE"/>
        </w:rPr>
        <w:t xml:space="preserve"> Wohnfläche – und gehören damit </w:t>
      </w:r>
      <w:r>
        <w:rPr>
          <w:rFonts w:cstheme="minorHAnsi"/>
          <w:lang w:eastAsia="de-DE"/>
        </w:rPr>
        <w:t xml:space="preserve">aktuell </w:t>
      </w:r>
      <w:r w:rsidRPr="00E54B92">
        <w:rPr>
          <w:rFonts w:cstheme="minorHAnsi"/>
          <w:lang w:eastAsia="de-DE"/>
        </w:rPr>
        <w:t>zu den kostengünstigsten Geschosswohnungsbauten auf dem deutschen Wohnungsmarkt.</w:t>
      </w:r>
    </w:p>
    <w:p w14:paraId="13E48920" w14:textId="77777777" w:rsidR="00A71758" w:rsidRPr="00E54B92" w:rsidRDefault="00A71758" w:rsidP="00A71758">
      <w:pPr>
        <w:spacing w:before="100" w:beforeAutospacing="1" w:after="100" w:afterAutospacing="1" w:line="276" w:lineRule="auto"/>
        <w:jc w:val="both"/>
        <w:rPr>
          <w:rFonts w:cstheme="minorHAnsi"/>
        </w:rPr>
      </w:pPr>
      <w:r w:rsidRPr="00E54B92">
        <w:rPr>
          <w:rFonts w:eastAsiaTheme="minorEastAsia"/>
          <w:lang w:eastAsia="de-DE"/>
        </w:rPr>
        <w:t xml:space="preserve">„Vor der nächsten Bundesregierung liegen große Herausforderungen. Sie muss die Weichen </w:t>
      </w:r>
      <w:r>
        <w:rPr>
          <w:rFonts w:eastAsiaTheme="minorEastAsia"/>
          <w:lang w:eastAsia="de-DE"/>
        </w:rPr>
        <w:t xml:space="preserve">zur </w:t>
      </w:r>
      <w:r w:rsidRPr="00E54B92">
        <w:rPr>
          <w:rFonts w:eastAsiaTheme="minorEastAsia"/>
          <w:lang w:eastAsia="de-DE"/>
        </w:rPr>
        <w:t xml:space="preserve">Erreichung der Klimaziele stellen und für bezahlbaren Wohnraum in großem Umfang sorgen. </w:t>
      </w:r>
      <w:r w:rsidRPr="00E54B92">
        <w:t>Wir als Mauerwerksindustrie w</w:t>
      </w:r>
      <w:r>
        <w:t>erd</w:t>
      </w:r>
      <w:r w:rsidRPr="00E54B92">
        <w:t>en die Politik bei der Schaffung von nachhaltigem und sozialverträglichem</w:t>
      </w:r>
      <w:r>
        <w:t xml:space="preserve"> </w:t>
      </w:r>
      <w:r w:rsidRPr="00E54B92">
        <w:t xml:space="preserve">Wohnraum </w:t>
      </w:r>
      <w:r>
        <w:t xml:space="preserve">weiter </w:t>
      </w:r>
      <w:r w:rsidRPr="00E54B92">
        <w:t xml:space="preserve">aktiv unterstützen. </w:t>
      </w:r>
      <w:r>
        <w:t xml:space="preserve">Der </w:t>
      </w:r>
      <w:r w:rsidRPr="00E54B92">
        <w:t>Mauerwerk</w:t>
      </w:r>
      <w:r>
        <w:t>sbau</w:t>
      </w:r>
      <w:r w:rsidRPr="00E54B92">
        <w:t xml:space="preserve"> ist d</w:t>
      </w:r>
      <w:r>
        <w:t>ie Bauweise</w:t>
      </w:r>
      <w:r w:rsidRPr="00E54B92">
        <w:t xml:space="preserve">, </w:t>
      </w:r>
      <w:r>
        <w:t>die heute schon klimafreundlich, bezahlbar und auf Basis einheimischer Ressourcen nach wie vor lieferfähig ist. Die Wege hin zu CO</w:t>
      </w:r>
      <w:r w:rsidRPr="006907A5">
        <w:rPr>
          <w:sz w:val="18"/>
          <w:szCs w:val="18"/>
        </w:rPr>
        <w:t>2</w:t>
      </w:r>
      <w:r>
        <w:t xml:space="preserve">-freien Mauerwerksprodukten sind wissenschaftlich untersetzt und werden in den nächsten Jahren durch Investitionen in Infrastruktur, Anlagentechnik und Produktinnovationen begangen. Deshalb wird </w:t>
      </w:r>
      <w:r w:rsidRPr="00E54B92">
        <w:t xml:space="preserve">Deutschland auch in </w:t>
      </w:r>
      <w:r>
        <w:t xml:space="preserve">einer klimaneutralen </w:t>
      </w:r>
      <w:r w:rsidRPr="00E54B92">
        <w:t xml:space="preserve">Zukunft </w:t>
      </w:r>
      <w:r>
        <w:t xml:space="preserve">weiter mit Mauersteinen </w:t>
      </w:r>
      <w:r w:rsidRPr="00E54B92">
        <w:t xml:space="preserve">bauen“, macht Rast deutlich. </w:t>
      </w:r>
    </w:p>
    <w:p w14:paraId="71C8B0F6" w14:textId="76AB6C3E" w:rsidR="008D6232" w:rsidRPr="00E54B92" w:rsidRDefault="00D02648" w:rsidP="0093324E">
      <w:pPr>
        <w:spacing w:before="100" w:beforeAutospacing="1" w:after="100" w:afterAutospacing="1"/>
        <w:jc w:val="both"/>
        <w:rPr>
          <w:rFonts w:cstheme="minorHAnsi"/>
        </w:rPr>
      </w:pPr>
      <w:r w:rsidRPr="00E54B92">
        <w:rPr>
          <w:rFonts w:cstheme="minorHAnsi"/>
        </w:rPr>
        <w:t>Zeichen</w:t>
      </w:r>
      <w:r w:rsidR="002B2FF8" w:rsidRPr="00E54B92">
        <w:rPr>
          <w:rFonts w:cstheme="minorHAnsi"/>
        </w:rPr>
        <w:t xml:space="preserve">: </w:t>
      </w:r>
      <w:r w:rsidR="00A71758">
        <w:rPr>
          <w:rFonts w:cstheme="minorHAnsi"/>
        </w:rPr>
        <w:t>3</w:t>
      </w:r>
      <w:r w:rsidR="00842114" w:rsidRPr="00E54B92">
        <w:rPr>
          <w:rFonts w:cstheme="minorHAnsi"/>
        </w:rPr>
        <w:t>.</w:t>
      </w:r>
      <w:r w:rsidR="00B82001">
        <w:rPr>
          <w:rFonts w:cstheme="minorHAnsi"/>
        </w:rPr>
        <w:t>443</w:t>
      </w:r>
    </w:p>
    <w:p w14:paraId="3AE3BD56" w14:textId="071051B5" w:rsidR="008D6232" w:rsidRDefault="00AA5E8F" w:rsidP="006907A5">
      <w:pPr>
        <w:rPr>
          <w:rFonts w:cstheme="minorHAnsi"/>
          <w:iCs/>
          <w:color w:val="000000"/>
          <w:sz w:val="18"/>
          <w:szCs w:val="18"/>
        </w:rPr>
      </w:pPr>
      <w:r>
        <w:br w:type="page"/>
      </w:r>
      <w:r w:rsidR="00D02648" w:rsidRPr="009B0341">
        <w:rPr>
          <w:rFonts w:cstheme="minorHAnsi"/>
          <w:iCs/>
          <w:noProof/>
          <w:sz w:val="18"/>
          <w:szCs w:val="18"/>
        </w:rPr>
        <w:lastRenderedPageBreak/>
        <w:drawing>
          <wp:inline distT="0" distB="0" distL="0" distR="0" wp14:anchorId="33ECCEA4" wp14:editId="78B98D6C">
            <wp:extent cx="4500880" cy="3521075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0341">
        <w:rPr>
          <w:rFonts w:cstheme="minorHAnsi"/>
          <w:iCs/>
          <w:color w:val="000000"/>
          <w:sz w:val="18"/>
          <w:szCs w:val="18"/>
        </w:rPr>
        <w:t xml:space="preserve">   </w:t>
      </w:r>
      <w:r w:rsidR="009B0341">
        <w:rPr>
          <w:rFonts w:cstheme="minorHAnsi"/>
          <w:iCs/>
          <w:color w:val="000000"/>
          <w:sz w:val="18"/>
          <w:szCs w:val="18"/>
        </w:rPr>
        <w:br/>
        <w:t xml:space="preserve">             </w:t>
      </w:r>
      <w:r w:rsidRPr="009B0341">
        <w:rPr>
          <w:rFonts w:cstheme="minorHAnsi"/>
          <w:iCs/>
          <w:color w:val="000000"/>
          <w:sz w:val="18"/>
          <w:szCs w:val="18"/>
        </w:rPr>
        <w:t>Grafik</w:t>
      </w:r>
      <w:r w:rsidR="008D6232" w:rsidRPr="009B0341">
        <w:rPr>
          <w:rFonts w:cstheme="minorHAnsi"/>
          <w:iCs/>
          <w:color w:val="000000"/>
          <w:sz w:val="18"/>
          <w:szCs w:val="18"/>
        </w:rPr>
        <w:t>: DGfM</w:t>
      </w:r>
    </w:p>
    <w:p w14:paraId="71D64E55" w14:textId="77777777" w:rsidR="009B0341" w:rsidRPr="009B0341" w:rsidRDefault="009B0341" w:rsidP="00D02648">
      <w:pPr>
        <w:spacing w:line="276" w:lineRule="auto"/>
        <w:jc w:val="both"/>
        <w:rPr>
          <w:rFonts w:cstheme="minorHAnsi"/>
          <w:iCs/>
          <w:color w:val="000000"/>
          <w:sz w:val="18"/>
          <w:szCs w:val="18"/>
        </w:rPr>
      </w:pPr>
    </w:p>
    <w:p w14:paraId="57EACF60" w14:textId="2320D1B4" w:rsidR="009B0341" w:rsidRDefault="009B0341" w:rsidP="00006F51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lastRenderedPageBreak/>
        <w:t xml:space="preserve">       </w:t>
      </w:r>
      <w:r w:rsidR="00006F51">
        <w:rPr>
          <w:noProof/>
        </w:rPr>
        <w:drawing>
          <wp:inline distT="0" distB="0" distL="0" distR="0" wp14:anchorId="59C52D59" wp14:editId="4A1E5717">
            <wp:extent cx="4500880" cy="4073525"/>
            <wp:effectExtent l="0" t="0" r="0" b="3175"/>
            <wp:docPr id="9" name="Grafik 9" descr="Ein Bild, das Mann, Person, Anzug, trag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 descr="Ein Bild, das Mann, Person, Anzug, trage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407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10DD9" w14:textId="1EAD47D9" w:rsidR="00615616" w:rsidRDefault="00006F51" w:rsidP="00615616">
      <w:pPr>
        <w:rPr>
          <w:rFonts w:cstheme="minorHAnsi"/>
          <w:color w:val="000000"/>
        </w:rPr>
      </w:pPr>
      <w:r>
        <w:rPr>
          <w:rFonts w:cstheme="minorHAnsi"/>
          <w:iCs/>
          <w:color w:val="000000"/>
          <w:sz w:val="18"/>
          <w:szCs w:val="18"/>
        </w:rPr>
        <w:t xml:space="preserve">Foto: </w:t>
      </w:r>
      <w:r w:rsidR="00615616">
        <w:rPr>
          <w:rFonts w:cstheme="minorHAnsi"/>
          <w:iCs/>
          <w:color w:val="000000"/>
          <w:sz w:val="18"/>
          <w:szCs w:val="18"/>
        </w:rPr>
        <w:t>DGfM</w:t>
      </w:r>
      <w:r w:rsidR="00615616" w:rsidRPr="00615616">
        <w:rPr>
          <w:rFonts w:cstheme="minorHAnsi"/>
          <w:color w:val="000000"/>
        </w:rPr>
        <w:t xml:space="preserve"> </w:t>
      </w:r>
    </w:p>
    <w:p w14:paraId="294B8910" w14:textId="4D038A7F" w:rsidR="00615616" w:rsidRPr="00615616" w:rsidRDefault="00615616" w:rsidP="00315E17">
      <w:pPr>
        <w:jc w:val="both"/>
        <w:rPr>
          <w:rFonts w:cstheme="minorHAnsi"/>
          <w:iCs/>
          <w:color w:val="000000"/>
          <w:sz w:val="18"/>
          <w:szCs w:val="18"/>
        </w:rPr>
      </w:pPr>
      <w:r>
        <w:rPr>
          <w:rFonts w:cstheme="minorHAnsi"/>
          <w:color w:val="000000"/>
        </w:rPr>
        <w:t xml:space="preserve">Dr. </w:t>
      </w:r>
      <w:r w:rsidRPr="00615616">
        <w:rPr>
          <w:rFonts w:cstheme="minorHAnsi"/>
          <w:color w:val="000000"/>
        </w:rPr>
        <w:t xml:space="preserve">Ronald Rast, Geschäftsführer der Deutschen Gesellschaft für Mauerwerks- und Wohnungsbau </w:t>
      </w:r>
      <w:r w:rsidRPr="00615616">
        <w:rPr>
          <w:rFonts w:cstheme="minorHAnsi"/>
        </w:rPr>
        <w:t>e.</w:t>
      </w:r>
      <w:r w:rsidR="00F054C8">
        <w:rPr>
          <w:rFonts w:cstheme="minorHAnsi"/>
        </w:rPr>
        <w:t xml:space="preserve"> </w:t>
      </w:r>
      <w:r w:rsidRPr="00615616">
        <w:rPr>
          <w:rFonts w:cstheme="minorHAnsi"/>
        </w:rPr>
        <w:t xml:space="preserve">V. (DGfM), </w:t>
      </w:r>
      <w:r>
        <w:rPr>
          <w:rFonts w:cstheme="minorHAnsi"/>
        </w:rPr>
        <w:t xml:space="preserve">will mit seiner Branche einen aktiven Beitrag zur </w:t>
      </w:r>
      <w:r w:rsidRPr="00615616">
        <w:rPr>
          <w:rFonts w:cstheme="minorHAnsi"/>
        </w:rPr>
        <w:t>Schaffung</w:t>
      </w:r>
      <w:r w:rsidR="003C5A45">
        <w:rPr>
          <w:rFonts w:cstheme="minorHAnsi"/>
        </w:rPr>
        <w:t xml:space="preserve"> von</w:t>
      </w:r>
      <w:r w:rsidRPr="00615616">
        <w:rPr>
          <w:rFonts w:cstheme="minorHAnsi"/>
        </w:rPr>
        <w:t xml:space="preserve"> bezahlbare</w:t>
      </w:r>
      <w:r w:rsidR="003C5A45">
        <w:rPr>
          <w:rFonts w:cstheme="minorHAnsi"/>
        </w:rPr>
        <w:t>m</w:t>
      </w:r>
      <w:r>
        <w:rPr>
          <w:rFonts w:cstheme="minorHAnsi"/>
        </w:rPr>
        <w:t xml:space="preserve"> und nachhaltige</w:t>
      </w:r>
      <w:r w:rsidR="003C5A45">
        <w:rPr>
          <w:rFonts w:cstheme="minorHAnsi"/>
        </w:rPr>
        <w:t>m</w:t>
      </w:r>
      <w:r w:rsidRPr="00615616">
        <w:rPr>
          <w:rFonts w:cstheme="minorHAnsi"/>
        </w:rPr>
        <w:t xml:space="preserve"> Wohnraum</w:t>
      </w:r>
      <w:r>
        <w:rPr>
          <w:rFonts w:cstheme="minorHAnsi"/>
        </w:rPr>
        <w:t xml:space="preserve"> leisten. </w:t>
      </w:r>
    </w:p>
    <w:p w14:paraId="01B27FFD" w14:textId="156D4244" w:rsidR="00AA5E8F" w:rsidRPr="009B0341" w:rsidRDefault="00AA5E8F" w:rsidP="00315E17">
      <w:pPr>
        <w:jc w:val="both"/>
        <w:rPr>
          <w:rFonts w:cstheme="minorHAnsi"/>
          <w:iCs/>
          <w:color w:val="000000"/>
          <w:sz w:val="18"/>
          <w:szCs w:val="18"/>
        </w:rPr>
      </w:pPr>
      <w:r w:rsidRPr="009B0341">
        <w:rPr>
          <w:rFonts w:cstheme="minorHAnsi"/>
          <w:iCs/>
          <w:color w:val="000000"/>
          <w:sz w:val="18"/>
          <w:szCs w:val="18"/>
        </w:rPr>
        <w:br w:type="page"/>
      </w:r>
    </w:p>
    <w:p w14:paraId="37E4AF27" w14:textId="684752D3" w:rsidR="00367AFE" w:rsidRDefault="00A56E64" w:rsidP="00E9739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17B6366" wp14:editId="16BD3BB4">
            <wp:extent cx="4500880" cy="3570605"/>
            <wp:effectExtent l="38100" t="38100" r="90170" b="86995"/>
            <wp:docPr id="3" name="Grafik 3" descr="Ein Bild, das Kart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Kart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35706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bg1">
                          <a:lumMod val="9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204562" w14:textId="77777777" w:rsidR="008D6232" w:rsidRPr="00315E17" w:rsidRDefault="00AA5E8F" w:rsidP="00E97399">
      <w:pPr>
        <w:spacing w:line="276" w:lineRule="auto"/>
        <w:jc w:val="both"/>
        <w:rPr>
          <w:rFonts w:cstheme="minorHAnsi"/>
          <w:iCs/>
          <w:color w:val="000000"/>
          <w:sz w:val="18"/>
          <w:szCs w:val="18"/>
        </w:rPr>
      </w:pPr>
      <w:r w:rsidRPr="00315E17">
        <w:rPr>
          <w:rFonts w:cstheme="minorHAnsi"/>
          <w:iCs/>
          <w:color w:val="000000"/>
          <w:sz w:val="18"/>
          <w:szCs w:val="18"/>
        </w:rPr>
        <w:t>Grafik</w:t>
      </w:r>
      <w:r w:rsidR="00367AFE" w:rsidRPr="00315E17">
        <w:rPr>
          <w:rFonts w:cstheme="minorHAnsi"/>
          <w:iCs/>
          <w:color w:val="000000"/>
          <w:sz w:val="18"/>
          <w:szCs w:val="18"/>
        </w:rPr>
        <w:t>: DGfM</w:t>
      </w:r>
    </w:p>
    <w:sectPr w:rsidR="008D6232" w:rsidRPr="00315E17" w:rsidSect="007158E2">
      <w:headerReference w:type="default" r:id="rId10"/>
      <w:pgSz w:w="11900" w:h="16840"/>
      <w:pgMar w:top="4536" w:right="3678" w:bottom="1418" w:left="1134" w:header="1701" w:footer="28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95BA1" w14:textId="77777777" w:rsidR="00C4316F" w:rsidRDefault="00C4316F" w:rsidP="006E5CC2">
      <w:r>
        <w:separator/>
      </w:r>
    </w:p>
  </w:endnote>
  <w:endnote w:type="continuationSeparator" w:id="0">
    <w:p w14:paraId="46717D7C" w14:textId="77777777" w:rsidR="00C4316F" w:rsidRDefault="00C4316F" w:rsidP="006E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I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A969" w14:textId="77777777" w:rsidR="00C4316F" w:rsidRDefault="00C4316F" w:rsidP="006E5CC2">
      <w:r>
        <w:separator/>
      </w:r>
    </w:p>
  </w:footnote>
  <w:footnote w:type="continuationSeparator" w:id="0">
    <w:p w14:paraId="5B20AB9D" w14:textId="77777777" w:rsidR="00C4316F" w:rsidRDefault="00C4316F" w:rsidP="006E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9FCC" w14:textId="77777777" w:rsidR="006E5CC2" w:rsidRDefault="006E5CC2" w:rsidP="006E5CC2">
    <w:pPr>
      <w:pStyle w:val="Kopfzeile"/>
      <w:tabs>
        <w:tab w:val="clear" w:pos="4536"/>
      </w:tabs>
    </w:pPr>
    <w:r w:rsidRPr="006E5CC2">
      <w:rPr>
        <w:noProof/>
        <w:lang w:eastAsia="de-DE"/>
      </w:rPr>
      <w:drawing>
        <wp:anchor distT="0" distB="0" distL="114300" distR="114300" simplePos="0" relativeHeight="251659264" behindDoc="1" locked="1" layoutInCell="1" allowOverlap="1" wp14:anchorId="428C740F" wp14:editId="214D2E3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l="0" t="0" r="0" b="190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DGfM_Pressemitteilung_MauerWerk-Strategie_Mast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4" r="-9" b="-4"/>
                  <a:stretch/>
                </pic:blipFill>
                <pic:spPr bwMode="auto">
                  <a:xfrm>
                    <a:off x="0" y="0"/>
                    <a:ext cx="7560000" cy="1069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5CC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8F34B8D" wp14:editId="18A629F4">
              <wp:simplePos x="0" y="0"/>
              <wp:positionH relativeFrom="margin">
                <wp:posOffset>4805045</wp:posOffset>
              </wp:positionH>
              <wp:positionV relativeFrom="page">
                <wp:posOffset>2880360</wp:posOffset>
              </wp:positionV>
              <wp:extent cx="1728000" cy="1731600"/>
              <wp:effectExtent l="0" t="0" r="5715" b="2540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1731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A4454A" w14:textId="77777777" w:rsidR="006E5CC2" w:rsidRPr="00B87B3A" w:rsidRDefault="006E5CC2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Deutsche Gesellschaft für </w:t>
                          </w: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br/>
                            <w:t>Mauerwerks- und Wohnungsbau e.</w:t>
                          </w:r>
                          <w:r w:rsidR="00D727C0"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t>V.</w:t>
                          </w:r>
                        </w:p>
                        <w:p w14:paraId="6E0304F1" w14:textId="77777777" w:rsidR="006E5CC2" w:rsidRPr="00B87B3A" w:rsidRDefault="006E5CC2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t>Kochstraße 6-7 ·</w:t>
                          </w:r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t>10969 Berlin</w:t>
                          </w:r>
                        </w:p>
                        <w:p w14:paraId="04E18252" w14:textId="77777777" w:rsidR="006E5CC2" w:rsidRPr="00B87B3A" w:rsidRDefault="006E5CC2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 w:rsidRPr="00B87B3A">
                            <w:rPr>
                              <w:color w:val="000000"/>
                              <w:sz w:val="16"/>
                              <w:szCs w:val="16"/>
                            </w:rPr>
                            <w:t>Geschäftsführung: Dr. Ronald Rast</w:t>
                          </w:r>
                        </w:p>
                        <w:p w14:paraId="5A514580" w14:textId="77777777" w:rsidR="006E5CC2" w:rsidRDefault="006E5CC2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b/>
                              <w:bCs/>
                              <w:color w:val="33A7E3"/>
                              <w:sz w:val="16"/>
                              <w:szCs w:val="16"/>
                            </w:rPr>
                          </w:pPr>
                        </w:p>
                        <w:p w14:paraId="7AE424CD" w14:textId="77777777" w:rsidR="006E5CC2" w:rsidRPr="00D727C0" w:rsidRDefault="006E5CC2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B87B3A">
                            <w:rPr>
                              <w:b/>
                              <w:bCs/>
                              <w:color w:val="33A7E3"/>
                              <w:sz w:val="16"/>
                              <w:szCs w:val="16"/>
                            </w:rPr>
                            <w:t>Pressekontakt</w:t>
                          </w:r>
                          <w:r w:rsidRPr="00B87B3A">
                            <w:rPr>
                              <w:b/>
                              <w:bCs/>
                              <w:color w:val="33A7E3"/>
                              <w:sz w:val="16"/>
                              <w:szCs w:val="16"/>
                            </w:rPr>
                            <w:br/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t>Telefon</w:t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tab/>
                            <w:t>(030) 25 35 96-40</w:t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br/>
                            <w:t>Telefax</w:t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tab/>
                            <w:t>(030) 25 35 96-45</w:t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br/>
                            <w:t>E-Mail</w:t>
                          </w:r>
                          <w:r w:rsidRPr="00D727C0">
                            <w:rPr>
                              <w:bCs/>
                              <w:color w:val="000000"/>
                              <w:sz w:val="16"/>
                              <w:szCs w:val="16"/>
                            </w:rPr>
                            <w:tab/>
                            <w:t>mail@dgfm.de</w:t>
                          </w:r>
                        </w:p>
                        <w:p w14:paraId="1D64BC7E" w14:textId="77777777" w:rsidR="006E5CC2" w:rsidRPr="00D727C0" w:rsidRDefault="00D727C0" w:rsidP="006E5CC2">
                          <w:pPr>
                            <w:tabs>
                              <w:tab w:val="left" w:pos="624"/>
                            </w:tabs>
                            <w:spacing w:line="276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Internet</w:t>
                          </w:r>
                          <w:r>
                            <w:rPr>
                              <w:sz w:val="16"/>
                              <w:szCs w:val="16"/>
                            </w:rPr>
                            <w:tab/>
                          </w:r>
                          <w:r w:rsidR="006E5CC2" w:rsidRPr="00D727C0">
                            <w:rPr>
                              <w:sz w:val="16"/>
                              <w:szCs w:val="16"/>
                            </w:rPr>
                            <w:t>www.dgfm.de</w:t>
                          </w:r>
                        </w:p>
                        <w:p w14:paraId="3C9FF688" w14:textId="77777777" w:rsidR="006E5CC2" w:rsidRPr="00A90E7F" w:rsidRDefault="006E5CC2" w:rsidP="006E5CC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F34B8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78.35pt;margin-top:226.8pt;width:136.05pt;height:136.3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" filled="f" stroked="f" strokeweight=".5pt">
              <v:textbox inset="0,0,0,0">
                <w:txbxContent>
                  <w:p w14:paraId="39A4454A" w14:textId="77777777" w:rsidR="006E5CC2" w:rsidRPr="00B87B3A" w:rsidRDefault="006E5CC2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color w:val="000000"/>
                        <w:sz w:val="16"/>
                        <w:szCs w:val="16"/>
                      </w:rPr>
                    </w:pPr>
                    <w:r w:rsidRPr="00B87B3A">
                      <w:rPr>
                        <w:color w:val="000000"/>
                        <w:sz w:val="16"/>
                        <w:szCs w:val="16"/>
                      </w:rPr>
                      <w:t xml:space="preserve">Deutsche Gesellschaft für </w:t>
                    </w:r>
                    <w:r w:rsidRPr="00B87B3A">
                      <w:rPr>
                        <w:color w:val="000000"/>
                        <w:sz w:val="16"/>
                        <w:szCs w:val="16"/>
                      </w:rPr>
                      <w:br/>
                      <w:t>Mauerwerks- und Wohnungsbau e.</w:t>
                    </w:r>
                    <w:r w:rsidR="00D727C0"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B87B3A">
                      <w:rPr>
                        <w:color w:val="000000"/>
                        <w:sz w:val="16"/>
                        <w:szCs w:val="16"/>
                      </w:rPr>
                      <w:t>V.</w:t>
                    </w:r>
                  </w:p>
                  <w:p w14:paraId="6E0304F1" w14:textId="77777777" w:rsidR="006E5CC2" w:rsidRPr="00B87B3A" w:rsidRDefault="006E5CC2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color w:val="000000"/>
                        <w:sz w:val="16"/>
                        <w:szCs w:val="16"/>
                      </w:rPr>
                    </w:pPr>
                    <w:r w:rsidRPr="00B87B3A">
                      <w:rPr>
                        <w:color w:val="000000"/>
                        <w:sz w:val="16"/>
                        <w:szCs w:val="16"/>
                      </w:rPr>
                      <w:t>Kochstraße 6-7 ·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</w:t>
                    </w:r>
                    <w:r w:rsidRPr="00B87B3A">
                      <w:rPr>
                        <w:color w:val="000000"/>
                        <w:sz w:val="16"/>
                        <w:szCs w:val="16"/>
                      </w:rPr>
                      <w:t>10969 Berlin</w:t>
                    </w:r>
                  </w:p>
                  <w:p w14:paraId="04E18252" w14:textId="77777777" w:rsidR="006E5CC2" w:rsidRPr="00B87B3A" w:rsidRDefault="006E5CC2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color w:val="000000"/>
                        <w:sz w:val="16"/>
                        <w:szCs w:val="16"/>
                      </w:rPr>
                    </w:pPr>
                    <w:r w:rsidRPr="00B87B3A">
                      <w:rPr>
                        <w:color w:val="000000"/>
                        <w:sz w:val="16"/>
                        <w:szCs w:val="16"/>
                      </w:rPr>
                      <w:t>Geschäftsführung: Dr. Ronald Rast</w:t>
                    </w:r>
                  </w:p>
                  <w:p w14:paraId="5A514580" w14:textId="77777777" w:rsidR="006E5CC2" w:rsidRDefault="006E5CC2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b/>
                        <w:bCs/>
                        <w:color w:val="33A7E3"/>
                        <w:sz w:val="16"/>
                        <w:szCs w:val="16"/>
                      </w:rPr>
                    </w:pPr>
                  </w:p>
                  <w:p w14:paraId="7AE424CD" w14:textId="77777777" w:rsidR="006E5CC2" w:rsidRPr="00D727C0" w:rsidRDefault="006E5CC2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bCs/>
                        <w:color w:val="000000"/>
                        <w:sz w:val="16"/>
                        <w:szCs w:val="16"/>
                      </w:rPr>
                    </w:pPr>
                    <w:r w:rsidRPr="00B87B3A">
                      <w:rPr>
                        <w:b/>
                        <w:bCs/>
                        <w:color w:val="33A7E3"/>
                        <w:sz w:val="16"/>
                        <w:szCs w:val="16"/>
                      </w:rPr>
                      <w:t>Pressekontakt</w:t>
                    </w:r>
                    <w:r w:rsidRPr="00B87B3A">
                      <w:rPr>
                        <w:b/>
                        <w:bCs/>
                        <w:color w:val="33A7E3"/>
                        <w:sz w:val="16"/>
                        <w:szCs w:val="16"/>
                      </w:rPr>
                      <w:br/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t>Telefon</w:t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tab/>
                      <w:t>(030) 25 35 96-40</w:t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br/>
                      <w:t>Telefax</w:t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tab/>
                      <w:t>(030) 25 35 96-45</w:t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br/>
                      <w:t>E-Mail</w:t>
                    </w:r>
                    <w:r w:rsidRPr="00D727C0">
                      <w:rPr>
                        <w:bCs/>
                        <w:color w:val="000000"/>
                        <w:sz w:val="16"/>
                        <w:szCs w:val="16"/>
                      </w:rPr>
                      <w:tab/>
                      <w:t>mail@dgfm.de</w:t>
                    </w:r>
                  </w:p>
                  <w:p w14:paraId="1D64BC7E" w14:textId="77777777" w:rsidR="006E5CC2" w:rsidRPr="00D727C0" w:rsidRDefault="00D727C0" w:rsidP="006E5CC2">
                    <w:pPr>
                      <w:tabs>
                        <w:tab w:val="left" w:pos="624"/>
                      </w:tabs>
                      <w:spacing w:line="276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Internet</w:t>
                    </w:r>
                    <w:r>
                      <w:rPr>
                        <w:sz w:val="16"/>
                        <w:szCs w:val="16"/>
                      </w:rPr>
                      <w:tab/>
                    </w:r>
                    <w:r w:rsidR="006E5CC2" w:rsidRPr="00D727C0">
                      <w:rPr>
                        <w:sz w:val="16"/>
                        <w:szCs w:val="16"/>
                      </w:rPr>
                      <w:t>www.dgfm.de</w:t>
                    </w:r>
                  </w:p>
                  <w:p w14:paraId="3C9FF688" w14:textId="77777777" w:rsidR="006E5CC2" w:rsidRPr="00A90E7F" w:rsidRDefault="006E5CC2" w:rsidP="006E5CC2"/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34F"/>
    <w:rsid w:val="00006F51"/>
    <w:rsid w:val="00010CA4"/>
    <w:rsid w:val="00016538"/>
    <w:rsid w:val="00066616"/>
    <w:rsid w:val="00070388"/>
    <w:rsid w:val="000A445C"/>
    <w:rsid w:val="000C5D63"/>
    <w:rsid w:val="000C77A8"/>
    <w:rsid w:val="000E48D0"/>
    <w:rsid w:val="001010AF"/>
    <w:rsid w:val="001169B7"/>
    <w:rsid w:val="00127EC7"/>
    <w:rsid w:val="0013674C"/>
    <w:rsid w:val="001426F9"/>
    <w:rsid w:val="0014426F"/>
    <w:rsid w:val="001709D5"/>
    <w:rsid w:val="00173CD0"/>
    <w:rsid w:val="00173D89"/>
    <w:rsid w:val="001C35B9"/>
    <w:rsid w:val="001F0357"/>
    <w:rsid w:val="00247F8A"/>
    <w:rsid w:val="00252736"/>
    <w:rsid w:val="00261690"/>
    <w:rsid w:val="00281101"/>
    <w:rsid w:val="00294FAE"/>
    <w:rsid w:val="002A2AFE"/>
    <w:rsid w:val="002B2FF8"/>
    <w:rsid w:val="002D75FA"/>
    <w:rsid w:val="002E24EB"/>
    <w:rsid w:val="002E40C9"/>
    <w:rsid w:val="002F0977"/>
    <w:rsid w:val="002F43A4"/>
    <w:rsid w:val="0030324D"/>
    <w:rsid w:val="00315D95"/>
    <w:rsid w:val="00315E17"/>
    <w:rsid w:val="00364600"/>
    <w:rsid w:val="0036737E"/>
    <w:rsid w:val="00367AFE"/>
    <w:rsid w:val="00377CC0"/>
    <w:rsid w:val="003C5A45"/>
    <w:rsid w:val="003E30A9"/>
    <w:rsid w:val="0040412C"/>
    <w:rsid w:val="00411ED7"/>
    <w:rsid w:val="00431C38"/>
    <w:rsid w:val="00434CFE"/>
    <w:rsid w:val="004539E2"/>
    <w:rsid w:val="00455B1C"/>
    <w:rsid w:val="004868FB"/>
    <w:rsid w:val="004A60AD"/>
    <w:rsid w:val="004C669B"/>
    <w:rsid w:val="004D2BAE"/>
    <w:rsid w:val="004D58F0"/>
    <w:rsid w:val="00514FC0"/>
    <w:rsid w:val="00530952"/>
    <w:rsid w:val="005735D5"/>
    <w:rsid w:val="005A6A69"/>
    <w:rsid w:val="005A6E1C"/>
    <w:rsid w:val="005D7ABC"/>
    <w:rsid w:val="005F0017"/>
    <w:rsid w:val="005F4462"/>
    <w:rsid w:val="00605136"/>
    <w:rsid w:val="00613D10"/>
    <w:rsid w:val="00615616"/>
    <w:rsid w:val="0062725E"/>
    <w:rsid w:val="00685D1E"/>
    <w:rsid w:val="006907A5"/>
    <w:rsid w:val="006D4906"/>
    <w:rsid w:val="006E5CC2"/>
    <w:rsid w:val="006F0C95"/>
    <w:rsid w:val="007158E2"/>
    <w:rsid w:val="00726CC9"/>
    <w:rsid w:val="007B2F70"/>
    <w:rsid w:val="007F014C"/>
    <w:rsid w:val="0081334F"/>
    <w:rsid w:val="00831665"/>
    <w:rsid w:val="00842114"/>
    <w:rsid w:val="00875272"/>
    <w:rsid w:val="00895206"/>
    <w:rsid w:val="008B18CF"/>
    <w:rsid w:val="008C5D94"/>
    <w:rsid w:val="008C6983"/>
    <w:rsid w:val="008C7889"/>
    <w:rsid w:val="008D6232"/>
    <w:rsid w:val="00917CE2"/>
    <w:rsid w:val="00931375"/>
    <w:rsid w:val="0093324E"/>
    <w:rsid w:val="009501A4"/>
    <w:rsid w:val="0095246B"/>
    <w:rsid w:val="00993211"/>
    <w:rsid w:val="009A28B0"/>
    <w:rsid w:val="009B0341"/>
    <w:rsid w:val="009B6BF5"/>
    <w:rsid w:val="009C37FE"/>
    <w:rsid w:val="009C52BC"/>
    <w:rsid w:val="009E43A0"/>
    <w:rsid w:val="00A273F3"/>
    <w:rsid w:val="00A31523"/>
    <w:rsid w:val="00A558BA"/>
    <w:rsid w:val="00A56E64"/>
    <w:rsid w:val="00A71758"/>
    <w:rsid w:val="00A749E8"/>
    <w:rsid w:val="00A85B26"/>
    <w:rsid w:val="00A91DCB"/>
    <w:rsid w:val="00AA43F2"/>
    <w:rsid w:val="00AA5E8F"/>
    <w:rsid w:val="00AC0C9B"/>
    <w:rsid w:val="00AD596F"/>
    <w:rsid w:val="00B11CC5"/>
    <w:rsid w:val="00B319B2"/>
    <w:rsid w:val="00B76EBB"/>
    <w:rsid w:val="00B82001"/>
    <w:rsid w:val="00B84B33"/>
    <w:rsid w:val="00BB129E"/>
    <w:rsid w:val="00BB5D09"/>
    <w:rsid w:val="00BB5D23"/>
    <w:rsid w:val="00BD7296"/>
    <w:rsid w:val="00BE5B14"/>
    <w:rsid w:val="00C162F8"/>
    <w:rsid w:val="00C24BFE"/>
    <w:rsid w:val="00C4316F"/>
    <w:rsid w:val="00CC3AA2"/>
    <w:rsid w:val="00CF56CB"/>
    <w:rsid w:val="00D02648"/>
    <w:rsid w:val="00D40B5E"/>
    <w:rsid w:val="00D43E1D"/>
    <w:rsid w:val="00D5150A"/>
    <w:rsid w:val="00D70976"/>
    <w:rsid w:val="00D727C0"/>
    <w:rsid w:val="00D91C02"/>
    <w:rsid w:val="00E00642"/>
    <w:rsid w:val="00E026A0"/>
    <w:rsid w:val="00E057EB"/>
    <w:rsid w:val="00E13C94"/>
    <w:rsid w:val="00E54B92"/>
    <w:rsid w:val="00E73AD5"/>
    <w:rsid w:val="00E741B2"/>
    <w:rsid w:val="00E83DFD"/>
    <w:rsid w:val="00E97399"/>
    <w:rsid w:val="00EC2CA7"/>
    <w:rsid w:val="00EE15E1"/>
    <w:rsid w:val="00EE3D7E"/>
    <w:rsid w:val="00EF05C1"/>
    <w:rsid w:val="00F054C8"/>
    <w:rsid w:val="00F333E3"/>
    <w:rsid w:val="00F53E9F"/>
    <w:rsid w:val="00F7743A"/>
    <w:rsid w:val="00FD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EAE0BF"/>
  <w15:chartTrackingRefBased/>
  <w15:docId w15:val="{5233FB4B-AEA4-4391-B86B-191C94E6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5735D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GfM">
    <w:name w:val="DGfM"/>
    <w:basedOn w:val="Standard"/>
    <w:autoRedefine/>
    <w:qFormat/>
    <w:rsid w:val="00364600"/>
    <w:rPr>
      <w:rFonts w:ascii="Arial" w:hAnsi="Arial" w:cs="Arial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6E5C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E5CC2"/>
  </w:style>
  <w:style w:type="paragraph" w:styleId="Fuzeile">
    <w:name w:val="footer"/>
    <w:basedOn w:val="Standard"/>
    <w:link w:val="FuzeileZchn"/>
    <w:uiPriority w:val="99"/>
    <w:unhideWhenUsed/>
    <w:rsid w:val="006E5C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E5CC2"/>
  </w:style>
  <w:style w:type="paragraph" w:customStyle="1" w:styleId="CopyBriefbogen">
    <w:name w:val="Copy Briefbogen"/>
    <w:basedOn w:val="Standard"/>
    <w:uiPriority w:val="99"/>
    <w:rsid w:val="00F7743A"/>
    <w:pPr>
      <w:tabs>
        <w:tab w:val="left" w:pos="567"/>
      </w:tabs>
      <w:autoSpaceDE w:val="0"/>
      <w:autoSpaceDN w:val="0"/>
      <w:adjustRightInd w:val="0"/>
      <w:spacing w:before="85" w:line="240" w:lineRule="atLeast"/>
      <w:textAlignment w:val="center"/>
    </w:pPr>
    <w:rPr>
      <w:rFonts w:ascii="DIN" w:hAnsi="DIN" w:cs="DIN"/>
      <w:color w:val="2F3B47"/>
      <w:sz w:val="15"/>
      <w:szCs w:val="1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735D5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4B3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84B33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057EB"/>
    <w:rPr>
      <w:color w:val="0563C1" w:themeColor="hyperlink"/>
      <w:u w:val="single"/>
    </w:rPr>
  </w:style>
  <w:style w:type="paragraph" w:customStyle="1" w:styleId="Default">
    <w:name w:val="Default"/>
    <w:rsid w:val="002D75FA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3C9B4-6501-4D94-8EA4-BE373F02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514</Words>
  <Characters>3244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k.hannuschka</dc:creator>
  <cp:keywords/>
  <dc:description/>
  <cp:lastModifiedBy>Arianne Steffen</cp:lastModifiedBy>
  <cp:revision>2</cp:revision>
  <cp:lastPrinted>2021-06-23T15:14:00Z</cp:lastPrinted>
  <dcterms:created xsi:type="dcterms:W3CDTF">2021-07-05T09:26:00Z</dcterms:created>
  <dcterms:modified xsi:type="dcterms:W3CDTF">2021-07-05T09:26:00Z</dcterms:modified>
</cp:coreProperties>
</file>